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Отдел по работе с обращениями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граждан администрации  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/>
    <w:p w:rsidR="009351B0" w:rsidRDefault="009351B0" w:rsidP="009351B0"/>
    <w:p w:rsidR="009351B0" w:rsidRDefault="009351B0" w:rsidP="009351B0"/>
    <w:p w:rsidR="009351B0" w:rsidRDefault="009351B0" w:rsidP="009351B0"/>
    <w:p w:rsidR="009351B0" w:rsidRDefault="009351B0" w:rsidP="009351B0"/>
    <w:p w:rsidR="009351B0" w:rsidRDefault="009351B0" w:rsidP="009351B0"/>
    <w:p w:rsidR="009351B0" w:rsidRDefault="009351B0" w:rsidP="009351B0"/>
    <w:p w:rsidR="009351B0" w:rsidRDefault="009351B0" w:rsidP="009351B0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9351B0" w:rsidRDefault="009351B0" w:rsidP="00935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Дружненского сельского поселения о работе  </w:t>
      </w:r>
      <w:proofErr w:type="gramStart"/>
      <w:r>
        <w:rPr>
          <w:sz w:val="28"/>
          <w:szCs w:val="28"/>
        </w:rPr>
        <w:t>с</w:t>
      </w:r>
      <w:proofErr w:type="gramEnd"/>
    </w:p>
    <w:p w:rsidR="009351B0" w:rsidRDefault="009351B0" w:rsidP="00935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обращениями граждан  за   2015 год</w:t>
      </w:r>
    </w:p>
    <w:p w:rsidR="009351B0" w:rsidRDefault="009351B0" w:rsidP="009351B0">
      <w:pPr>
        <w:jc w:val="center"/>
        <w:rPr>
          <w:sz w:val="28"/>
          <w:szCs w:val="28"/>
        </w:rPr>
      </w:pPr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Дружненского сельского поселения проводится определенная работа по своевременному и качественному рассмотрению письменных и устных обращений граждан.</w:t>
      </w:r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 2015 год  в администрацию поступило 52 устных обращения граждан, что на 3 обращения больше аналогичного периода 2014 года, письменных обращений в администрацию сельского поселения за 2015 год  поступило 15, что на 3 письменных обращения больше, чем   2014 год.   Для решения жилищно-коммунальных вопросов обратилось 21 человек, что на 2 обращений больше, чем в 2014 году,  по земельным вопросам  поступило 7 обращения, что на 2 обращения больше аналогичного периода 2014 года, для решения социальных вопросов обратилось 24 заявителя.  За   2015 год проведено 18 сходов граждан, 4 встречи главы с жителями  в населенных пунктах, на которых присутствовали 564 жителя поселения. Сходы граждан проводятся в населенных пунктах, по улицам, чтобы как можно больше граждан могло присутствовать на сходах. На сходах граждан рассматриваются жилищно-коммунальные вопросы, о государственной программе развития ЛПХ, о субсидиях, о принятии региональной программы капитального ремонта общего имущества в многоквартирных домах, о выделении пастбищ, о том какие нормативные правовые акты, муниципальные целевые программы, направленные на улучшение жизни граждан, приняты в Дружненском сельском поселении и др. вопросы.</w:t>
      </w:r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Три раза в месяц 1-2-3 пятница, по многочисленным просьбам граждан, специалисты администрации ведут прием по месту жительства граждан по различным вопросам: оформление документов на получение субсидий, на оплату коммунальных услуг, выдача различных справок, граждане получают квалифицированную консультацию по различным вопросам. Обращаются граждане в администрацию и по вопросу  благоустройства населенных пунктов, улиц. Так по обращениям граждан</w:t>
      </w:r>
    </w:p>
    <w:p w:rsidR="009351B0" w:rsidRDefault="009351B0" w:rsidP="009351B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администрация сельского поселения выполнила следующие мероприятия: произвела за счет средств местного бюджета установку детской игровой площадки в центре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Долгогусевского</w:t>
      </w:r>
      <w:proofErr w:type="spellEnd"/>
      <w:r>
        <w:rPr>
          <w:sz w:val="28"/>
          <w:szCs w:val="28"/>
        </w:rPr>
        <w:t xml:space="preserve">, произведена свалка 5 аварийных деревьев в пос. Дружном, произведена нарезка и отсыпка новой улицы Сиреневая в новом жилом микрорайоне, по ул. Лесная прочищено русло реки </w:t>
      </w: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с устройством труб большего диаметра для схода паводковых вод.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многочисленным обращениям граждан ул. Вокзальной о газификации 30.11.2015 года получено положительное заключение </w:t>
      </w:r>
      <w:proofErr w:type="spellStart"/>
      <w:r>
        <w:rPr>
          <w:sz w:val="28"/>
          <w:szCs w:val="28"/>
        </w:rPr>
        <w:t>Краснодаркрайгосэкспертизы</w:t>
      </w:r>
      <w:proofErr w:type="spellEnd"/>
      <w:r>
        <w:rPr>
          <w:sz w:val="28"/>
          <w:szCs w:val="28"/>
        </w:rPr>
        <w:t xml:space="preserve"> по объекту « Распределительные газопроводы высокого и низкого давления и ШРП по нечетной стороне ул. Вокзальной пос. Дружного».</w:t>
      </w:r>
      <w:proofErr w:type="gramEnd"/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по обращениям граждан в пос. Дружном, на спонсорские средства, построен храм Преподобного Серафима </w:t>
      </w:r>
      <w:proofErr w:type="spellStart"/>
      <w:r>
        <w:rPr>
          <w:sz w:val="28"/>
          <w:szCs w:val="28"/>
        </w:rPr>
        <w:t>Саровского</w:t>
      </w:r>
      <w:proofErr w:type="spellEnd"/>
      <w:r>
        <w:rPr>
          <w:sz w:val="28"/>
          <w:szCs w:val="28"/>
        </w:rPr>
        <w:t xml:space="preserve"> чудотворца,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несомненно стал украшением поселка Дружного.</w:t>
      </w:r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просьбам жителей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Долгогусевского</w:t>
      </w:r>
      <w:proofErr w:type="spellEnd"/>
      <w:r>
        <w:rPr>
          <w:sz w:val="28"/>
          <w:szCs w:val="28"/>
        </w:rPr>
        <w:t xml:space="preserve">, к 70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в Великой Отечественной войне возле сельского клуба, установлен бюст Герою Советского Союза </w:t>
      </w:r>
      <w:proofErr w:type="spellStart"/>
      <w:r>
        <w:rPr>
          <w:sz w:val="28"/>
          <w:szCs w:val="28"/>
        </w:rPr>
        <w:t>С.Т.Голеневу</w:t>
      </w:r>
      <w:proofErr w:type="spellEnd"/>
      <w:r>
        <w:rPr>
          <w:sz w:val="28"/>
          <w:szCs w:val="28"/>
        </w:rPr>
        <w:t xml:space="preserve">. Неоднократно жители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Долгогусевского</w:t>
      </w:r>
      <w:proofErr w:type="spellEnd"/>
      <w:r>
        <w:rPr>
          <w:sz w:val="28"/>
          <w:szCs w:val="28"/>
        </w:rPr>
        <w:t xml:space="preserve"> ул. Интернационалистов обращались по вопросу устройства ограждения возле детской игровой площадки. На сегодняшний день просьба жителей выполнена. Ограждение установлено.</w:t>
      </w:r>
    </w:p>
    <w:p w:rsidR="009351B0" w:rsidRDefault="009351B0" w:rsidP="009351B0">
      <w:pPr>
        <w:jc w:val="center"/>
        <w:rPr>
          <w:sz w:val="28"/>
          <w:szCs w:val="28"/>
        </w:rPr>
      </w:pPr>
    </w:p>
    <w:p w:rsidR="009351B0" w:rsidRDefault="009351B0" w:rsidP="009351B0">
      <w:pPr>
        <w:jc w:val="both"/>
        <w:rPr>
          <w:sz w:val="28"/>
          <w:szCs w:val="28"/>
        </w:rPr>
      </w:pPr>
    </w:p>
    <w:p w:rsidR="009351B0" w:rsidRDefault="009351B0" w:rsidP="00935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9351B0" w:rsidRDefault="009351B0" w:rsidP="009351B0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</w:t>
      </w:r>
      <w:proofErr w:type="spellStart"/>
      <w:r>
        <w:rPr>
          <w:sz w:val="28"/>
          <w:szCs w:val="28"/>
        </w:rPr>
        <w:t>А.Н.Шипко</w:t>
      </w:r>
      <w:proofErr w:type="spellEnd"/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9351B0" w:rsidRDefault="009351B0" w:rsidP="009351B0">
      <w:pPr>
        <w:rPr>
          <w:sz w:val="28"/>
          <w:szCs w:val="28"/>
        </w:rPr>
      </w:pPr>
    </w:p>
    <w:p w:rsidR="003318FC" w:rsidRDefault="003318FC"/>
    <w:sectPr w:rsidR="003318FC" w:rsidSect="0033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1B0"/>
    <w:rsid w:val="000902C0"/>
    <w:rsid w:val="001C09CD"/>
    <w:rsid w:val="00237E89"/>
    <w:rsid w:val="00306C35"/>
    <w:rsid w:val="003318FC"/>
    <w:rsid w:val="00446BBB"/>
    <w:rsid w:val="005A5732"/>
    <w:rsid w:val="005B4836"/>
    <w:rsid w:val="005B796B"/>
    <w:rsid w:val="0071290E"/>
    <w:rsid w:val="0076108A"/>
    <w:rsid w:val="007A1118"/>
    <w:rsid w:val="00806A32"/>
    <w:rsid w:val="00817F4F"/>
    <w:rsid w:val="00826D37"/>
    <w:rsid w:val="009351B0"/>
    <w:rsid w:val="00972404"/>
    <w:rsid w:val="009C36C5"/>
    <w:rsid w:val="009C7021"/>
    <w:rsid w:val="00A1700F"/>
    <w:rsid w:val="00AC011F"/>
    <w:rsid w:val="00B171B4"/>
    <w:rsid w:val="00B45170"/>
    <w:rsid w:val="00B8047F"/>
    <w:rsid w:val="00BD1552"/>
    <w:rsid w:val="00BF582C"/>
    <w:rsid w:val="00C72F0B"/>
    <w:rsid w:val="00D2562D"/>
    <w:rsid w:val="00E77EE4"/>
    <w:rsid w:val="00E87314"/>
    <w:rsid w:val="00F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B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2018-03-27T04:46:00Z</dcterms:created>
  <dcterms:modified xsi:type="dcterms:W3CDTF">2018-03-27T04:46:00Z</dcterms:modified>
</cp:coreProperties>
</file>